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743" w:rsidRPr="0077349B" w:rsidRDefault="001F59F5" w:rsidP="00231743">
      <w:pPr>
        <w:rPr>
          <w:rFonts w:asciiTheme="minorEastAsia" w:hAnsiTheme="minorEastAsia"/>
        </w:rPr>
      </w:pPr>
      <w:r>
        <w:rPr>
          <w:rFonts w:asciiTheme="minorEastAsia" w:hAnsiTheme="minorEastAsia" w:hint="eastAsia"/>
        </w:rPr>
        <w:t>能勢町条例第</w:t>
      </w:r>
      <w:r w:rsidR="003B239D">
        <w:rPr>
          <w:rFonts w:asciiTheme="minorEastAsia" w:hAnsiTheme="minorEastAsia" w:hint="eastAsia"/>
        </w:rPr>
        <w:t>２０</w:t>
      </w:r>
      <w:bookmarkStart w:id="0" w:name="_GoBack"/>
      <w:bookmarkEnd w:id="0"/>
      <w:r w:rsidR="00231743" w:rsidRPr="0077349B">
        <w:rPr>
          <w:rFonts w:asciiTheme="minorEastAsia" w:hAnsiTheme="minorEastAsia" w:hint="eastAsia"/>
        </w:rPr>
        <w:t>号</w:t>
      </w:r>
    </w:p>
    <w:p w:rsidR="00231743" w:rsidRPr="0077349B" w:rsidRDefault="00231743" w:rsidP="00231743">
      <w:pPr>
        <w:rPr>
          <w:rFonts w:asciiTheme="minorEastAsia" w:hAnsiTheme="minorEastAsia"/>
        </w:rPr>
      </w:pPr>
    </w:p>
    <w:p w:rsidR="00231743" w:rsidRPr="0077349B" w:rsidRDefault="00E7114C" w:rsidP="00231743">
      <w:pPr>
        <w:rPr>
          <w:rFonts w:asciiTheme="minorEastAsia" w:hAnsiTheme="minorEastAsia"/>
        </w:rPr>
      </w:pPr>
      <w:r>
        <w:rPr>
          <w:rFonts w:asciiTheme="minorEastAsia" w:hAnsiTheme="minorEastAsia" w:hint="eastAsia"/>
        </w:rPr>
        <w:t xml:space="preserve">　　　能勢町議会基本条例</w:t>
      </w:r>
    </w:p>
    <w:p w:rsidR="00231743" w:rsidRPr="0077349B" w:rsidRDefault="00231743" w:rsidP="00231743">
      <w:pPr>
        <w:rPr>
          <w:rFonts w:asciiTheme="minorEastAsia" w:hAnsiTheme="minorEastAsia"/>
        </w:rPr>
      </w:pPr>
    </w:p>
    <w:p w:rsidR="00231743" w:rsidRPr="0077349B" w:rsidRDefault="00231743" w:rsidP="00231743">
      <w:pPr>
        <w:rPr>
          <w:rFonts w:asciiTheme="minorEastAsia" w:hAnsiTheme="minorEastAsia"/>
        </w:rPr>
      </w:pPr>
      <w:r w:rsidRPr="0077349B">
        <w:rPr>
          <w:rFonts w:asciiTheme="minorEastAsia" w:hAnsiTheme="minorEastAsia" w:hint="eastAsia"/>
        </w:rPr>
        <w:t>目次</w:t>
      </w:r>
    </w:p>
    <w:p w:rsidR="00231743" w:rsidRPr="0077349B" w:rsidRDefault="00231743" w:rsidP="00231743">
      <w:pPr>
        <w:rPr>
          <w:rFonts w:asciiTheme="minorEastAsia" w:hAnsiTheme="minorEastAsia"/>
        </w:rPr>
      </w:pPr>
      <w:r w:rsidRPr="0077349B">
        <w:rPr>
          <w:rFonts w:asciiTheme="minorEastAsia" w:hAnsiTheme="minorEastAsia" w:hint="eastAsia"/>
        </w:rPr>
        <w:t xml:space="preserve">　前文</w:t>
      </w:r>
    </w:p>
    <w:p w:rsidR="00231743" w:rsidRPr="0077349B" w:rsidRDefault="00231743" w:rsidP="00231743">
      <w:pPr>
        <w:rPr>
          <w:rFonts w:asciiTheme="minorEastAsia" w:hAnsiTheme="minorEastAsia"/>
        </w:rPr>
      </w:pPr>
      <w:r w:rsidRPr="0077349B">
        <w:rPr>
          <w:rFonts w:asciiTheme="minorEastAsia" w:hAnsiTheme="minorEastAsia" w:hint="eastAsia"/>
        </w:rPr>
        <w:t xml:space="preserve">　第１章　総則（第１条―第４条）</w:t>
      </w:r>
    </w:p>
    <w:p w:rsidR="00231743" w:rsidRPr="0077349B" w:rsidRDefault="00231743" w:rsidP="00231743">
      <w:pPr>
        <w:rPr>
          <w:rFonts w:asciiTheme="minorEastAsia" w:hAnsiTheme="minorEastAsia"/>
        </w:rPr>
      </w:pPr>
      <w:r w:rsidRPr="0077349B">
        <w:rPr>
          <w:rFonts w:asciiTheme="minorEastAsia" w:hAnsiTheme="minorEastAsia" w:hint="eastAsia"/>
        </w:rPr>
        <w:t xml:space="preserve">　第２章　議会及び議員の活動原則（第５条―第８条）</w:t>
      </w:r>
    </w:p>
    <w:p w:rsidR="00231743" w:rsidRPr="0077349B" w:rsidRDefault="00231743" w:rsidP="00231743">
      <w:pPr>
        <w:rPr>
          <w:rFonts w:asciiTheme="minorEastAsia" w:hAnsiTheme="minorEastAsia"/>
        </w:rPr>
      </w:pPr>
      <w:r w:rsidRPr="0077349B">
        <w:rPr>
          <w:rFonts w:asciiTheme="minorEastAsia" w:hAnsiTheme="minorEastAsia" w:hint="eastAsia"/>
        </w:rPr>
        <w:t xml:space="preserve">　第３章　町民と議会の関係（第９条）</w:t>
      </w:r>
    </w:p>
    <w:p w:rsidR="00231743" w:rsidRPr="0077349B" w:rsidRDefault="00231743" w:rsidP="00231743">
      <w:pPr>
        <w:rPr>
          <w:rFonts w:asciiTheme="minorEastAsia" w:hAnsiTheme="minorEastAsia"/>
        </w:rPr>
      </w:pPr>
      <w:r w:rsidRPr="0077349B">
        <w:rPr>
          <w:rFonts w:asciiTheme="minorEastAsia" w:hAnsiTheme="minorEastAsia" w:hint="eastAsia"/>
        </w:rPr>
        <w:t xml:space="preserve">　第４章　町長と議会の関係（第10条―第13条）</w:t>
      </w:r>
    </w:p>
    <w:p w:rsidR="00231743" w:rsidRPr="0077349B" w:rsidRDefault="00231743" w:rsidP="00231743">
      <w:pPr>
        <w:rPr>
          <w:rFonts w:asciiTheme="minorEastAsia" w:hAnsiTheme="minorEastAsia"/>
        </w:rPr>
      </w:pPr>
      <w:r w:rsidRPr="0077349B">
        <w:rPr>
          <w:rFonts w:asciiTheme="minorEastAsia" w:hAnsiTheme="minorEastAsia" w:hint="eastAsia"/>
        </w:rPr>
        <w:t xml:space="preserve">　第５章　政務活動費（第14条）</w:t>
      </w:r>
    </w:p>
    <w:p w:rsidR="00231743" w:rsidRPr="0077349B" w:rsidRDefault="00231743" w:rsidP="00231743">
      <w:pPr>
        <w:rPr>
          <w:rFonts w:asciiTheme="minorEastAsia" w:hAnsiTheme="minorEastAsia"/>
        </w:rPr>
      </w:pPr>
      <w:r w:rsidRPr="0077349B">
        <w:rPr>
          <w:rFonts w:asciiTheme="minorEastAsia" w:hAnsiTheme="minorEastAsia" w:hint="eastAsia"/>
        </w:rPr>
        <w:t xml:space="preserve">　第６章　議会及び議会事務局の体制整備（第15条―第17条）</w:t>
      </w:r>
    </w:p>
    <w:p w:rsidR="00231743" w:rsidRPr="0077349B" w:rsidRDefault="00231743" w:rsidP="00231743">
      <w:pPr>
        <w:rPr>
          <w:rFonts w:asciiTheme="minorEastAsia" w:hAnsiTheme="minorEastAsia"/>
        </w:rPr>
      </w:pPr>
      <w:r w:rsidRPr="0077349B">
        <w:rPr>
          <w:rFonts w:asciiTheme="minorEastAsia" w:hAnsiTheme="minorEastAsia" w:hint="eastAsia"/>
        </w:rPr>
        <w:t xml:space="preserve">　第７章　議員の身分及び待遇並びに政治倫理（第18条―第20条）</w:t>
      </w:r>
    </w:p>
    <w:p w:rsidR="00231743" w:rsidRPr="0077349B" w:rsidRDefault="00231743" w:rsidP="00231743">
      <w:pPr>
        <w:rPr>
          <w:rFonts w:asciiTheme="minorEastAsia" w:hAnsiTheme="minorEastAsia"/>
        </w:rPr>
      </w:pPr>
      <w:r w:rsidRPr="0077349B">
        <w:rPr>
          <w:rFonts w:asciiTheme="minorEastAsia" w:hAnsiTheme="minorEastAsia" w:hint="eastAsia"/>
        </w:rPr>
        <w:t xml:space="preserve">　第８章　条例の位置づけと見直し手続き（第21条―第23条）</w:t>
      </w:r>
    </w:p>
    <w:p w:rsidR="00231743" w:rsidRPr="0077349B" w:rsidRDefault="00231743" w:rsidP="00231743">
      <w:pPr>
        <w:rPr>
          <w:rFonts w:asciiTheme="minorEastAsia" w:hAnsiTheme="minorEastAsia"/>
        </w:rPr>
      </w:pPr>
      <w:r w:rsidRPr="0077349B">
        <w:rPr>
          <w:rFonts w:asciiTheme="minorEastAsia" w:hAnsiTheme="minorEastAsia" w:hint="eastAsia"/>
        </w:rPr>
        <w:t xml:space="preserve">　附則</w:t>
      </w:r>
    </w:p>
    <w:p w:rsidR="00231743" w:rsidRPr="0077349B" w:rsidRDefault="00231743" w:rsidP="00231743">
      <w:pPr>
        <w:rPr>
          <w:rFonts w:asciiTheme="minorEastAsia" w:hAnsiTheme="minorEastAsia"/>
        </w:rPr>
      </w:pPr>
    </w:p>
    <w:p w:rsidR="00231743" w:rsidRPr="0077349B" w:rsidRDefault="00231743" w:rsidP="00231743">
      <w:pPr>
        <w:rPr>
          <w:rFonts w:asciiTheme="minorEastAsia" w:hAnsiTheme="minorEastAsia"/>
        </w:rPr>
      </w:pPr>
      <w:r w:rsidRPr="0077349B">
        <w:rPr>
          <w:rFonts w:asciiTheme="minorEastAsia" w:hAnsiTheme="minorEastAsia" w:hint="eastAsia"/>
        </w:rPr>
        <w:t xml:space="preserve">　地方分権の進展により地方公共団体の自己決定、自己責任の範囲が急速に拡大する中で、二元代表制の一翼である議会の担う役割と責任は、ますます重要なものとなっている。</w:t>
      </w:r>
    </w:p>
    <w:p w:rsidR="00231743" w:rsidRPr="0077349B" w:rsidRDefault="00231743" w:rsidP="00231743">
      <w:pPr>
        <w:rPr>
          <w:rFonts w:asciiTheme="minorEastAsia" w:hAnsiTheme="minorEastAsia"/>
        </w:rPr>
      </w:pPr>
      <w:r w:rsidRPr="0077349B">
        <w:rPr>
          <w:rFonts w:asciiTheme="minorEastAsia" w:hAnsiTheme="minorEastAsia" w:hint="eastAsia"/>
        </w:rPr>
        <w:t xml:space="preserve">　こうした時代の要請に応えていくため、能勢町議会（以下「議会」という。）は、能勢町長（以下「町長」という。）及びその他の執行機関と対等な関係を保ち、効率的でわかりやすい運営を行い、能勢町民（以下「町民」という。）の意思を反映した「開かれた議会」を目指すとともに、監視機能及び立法機能を十分に発揮していかなければならない。</w:t>
      </w:r>
    </w:p>
    <w:p w:rsidR="00231743" w:rsidRPr="0077349B" w:rsidRDefault="00231743" w:rsidP="00231743">
      <w:pPr>
        <w:rPr>
          <w:rFonts w:asciiTheme="minorEastAsia" w:hAnsiTheme="minorEastAsia"/>
        </w:rPr>
      </w:pPr>
      <w:r w:rsidRPr="0077349B">
        <w:rPr>
          <w:rFonts w:asciiTheme="minorEastAsia" w:hAnsiTheme="minorEastAsia" w:hint="eastAsia"/>
        </w:rPr>
        <w:t xml:space="preserve">　能勢町は、豊かな自然に恵まれ、先人から受け継いできた幾多の良き伝統、理念、文化を育み、発展してきた。議会は、今後も、「住みやすいまち」の実現を目指し、町民の信託に全力で応えていくことを決意し、ここに議会の最高規範となる本条例を制定する。</w:t>
      </w:r>
    </w:p>
    <w:p w:rsidR="00231743" w:rsidRPr="0077349B" w:rsidRDefault="00231743" w:rsidP="00231743">
      <w:pPr>
        <w:rPr>
          <w:rFonts w:asciiTheme="minorEastAsia" w:hAnsiTheme="minorEastAsia"/>
        </w:rPr>
      </w:pPr>
    </w:p>
    <w:p w:rsidR="00231743" w:rsidRPr="0077349B" w:rsidRDefault="00231743" w:rsidP="00231743">
      <w:pPr>
        <w:rPr>
          <w:rFonts w:asciiTheme="minorEastAsia" w:hAnsiTheme="minorEastAsia"/>
        </w:rPr>
      </w:pPr>
      <w:r w:rsidRPr="0077349B">
        <w:rPr>
          <w:rFonts w:asciiTheme="minorEastAsia" w:hAnsiTheme="minorEastAsia" w:hint="eastAsia"/>
        </w:rPr>
        <w:t xml:space="preserve">　　　第1章　総則</w:t>
      </w:r>
    </w:p>
    <w:p w:rsidR="00231743" w:rsidRPr="0077349B" w:rsidRDefault="00231743" w:rsidP="00231743">
      <w:pPr>
        <w:rPr>
          <w:rFonts w:asciiTheme="minorEastAsia" w:hAnsiTheme="minorEastAsia"/>
        </w:rPr>
      </w:pPr>
      <w:r w:rsidRPr="0077349B">
        <w:rPr>
          <w:rFonts w:asciiTheme="minorEastAsia" w:hAnsiTheme="minorEastAsia" w:hint="eastAsia"/>
        </w:rPr>
        <w:t xml:space="preserve">　（目的）</w:t>
      </w:r>
    </w:p>
    <w:p w:rsidR="00231743" w:rsidRDefault="00231743" w:rsidP="00231743">
      <w:pPr>
        <w:ind w:left="222" w:hangingChars="98" w:hanging="222"/>
        <w:rPr>
          <w:rFonts w:asciiTheme="minorEastAsia" w:hAnsiTheme="minorEastAsia"/>
        </w:rPr>
      </w:pPr>
      <w:r w:rsidRPr="0077349B">
        <w:rPr>
          <w:rFonts w:asciiTheme="minorEastAsia" w:hAnsiTheme="minorEastAsia" w:hint="eastAsia"/>
        </w:rPr>
        <w:t>第１条　この条例は、地方分権と地方自治の時代にふさわしい町民に身近な議会及び能勢町議会議員（以下「議員」という。）の活動の活性化と充実のために必要な基本事項を定めることにより、議会が町民の信託に的確に応え、もって町民全体の福祉の向上及び町政の発展に寄与することを目的とする。</w:t>
      </w:r>
    </w:p>
    <w:p w:rsidR="00231743" w:rsidRPr="0077349B" w:rsidRDefault="00231743" w:rsidP="00231743">
      <w:pPr>
        <w:ind w:left="222" w:hangingChars="98" w:hanging="222"/>
        <w:rPr>
          <w:rFonts w:asciiTheme="minorEastAsia" w:hAnsiTheme="minorEastAsia"/>
        </w:rPr>
      </w:pPr>
      <w:r w:rsidRPr="0077349B">
        <w:rPr>
          <w:rFonts w:asciiTheme="minorEastAsia" w:hAnsiTheme="minorEastAsia" w:hint="eastAsia"/>
        </w:rPr>
        <w:t xml:space="preserve">　（基本理念）</w:t>
      </w:r>
    </w:p>
    <w:p w:rsidR="00231743" w:rsidRPr="0077349B" w:rsidRDefault="00231743" w:rsidP="00231743">
      <w:pPr>
        <w:ind w:left="222" w:hangingChars="98" w:hanging="222"/>
        <w:rPr>
          <w:rFonts w:asciiTheme="minorEastAsia" w:hAnsiTheme="minorEastAsia"/>
        </w:rPr>
      </w:pPr>
      <w:r w:rsidRPr="0077349B">
        <w:rPr>
          <w:rFonts w:asciiTheme="minorEastAsia" w:hAnsiTheme="minorEastAsia" w:hint="eastAsia"/>
        </w:rPr>
        <w:t>第２条　議会は、町政における唯一の議決機関として、町民の意思を町政に反映すること</w:t>
      </w:r>
      <w:r w:rsidRPr="0077349B">
        <w:rPr>
          <w:rFonts w:asciiTheme="minorEastAsia" w:hAnsiTheme="minorEastAsia" w:hint="eastAsia"/>
        </w:rPr>
        <w:lastRenderedPageBreak/>
        <w:t>により、真の地方自治の実現を目指すものとする。</w:t>
      </w:r>
    </w:p>
    <w:p w:rsidR="00231743" w:rsidRPr="0077349B" w:rsidRDefault="00231743" w:rsidP="00231743">
      <w:pPr>
        <w:ind w:left="222" w:hangingChars="98" w:hanging="222"/>
        <w:rPr>
          <w:rFonts w:asciiTheme="minorEastAsia" w:hAnsiTheme="minorEastAsia"/>
        </w:rPr>
      </w:pPr>
      <w:r w:rsidRPr="0077349B">
        <w:rPr>
          <w:rFonts w:asciiTheme="minorEastAsia" w:hAnsiTheme="minorEastAsia" w:hint="eastAsia"/>
        </w:rPr>
        <w:t xml:space="preserve">　（基本方針）</w:t>
      </w:r>
    </w:p>
    <w:p w:rsidR="00231743" w:rsidRPr="0077349B" w:rsidRDefault="00231743" w:rsidP="00231743">
      <w:pPr>
        <w:ind w:left="222" w:hangingChars="98" w:hanging="222"/>
        <w:rPr>
          <w:rFonts w:asciiTheme="minorEastAsia" w:hAnsiTheme="minorEastAsia"/>
        </w:rPr>
      </w:pPr>
      <w:r w:rsidRPr="0077349B">
        <w:rPr>
          <w:rFonts w:asciiTheme="minorEastAsia" w:hAnsiTheme="minorEastAsia" w:hint="eastAsia"/>
        </w:rPr>
        <w:t>第３条　議会は、前条の基本理念にのっとり、次の各号に掲げる基本方針に基づいた議会活動を行うものとする。</w:t>
      </w:r>
    </w:p>
    <w:p w:rsidR="00231743" w:rsidRPr="0077349B" w:rsidRDefault="00231743" w:rsidP="00231743">
      <w:pPr>
        <w:ind w:left="560" w:hangingChars="247" w:hanging="560"/>
        <w:rPr>
          <w:rFonts w:asciiTheme="minorEastAsia" w:hAnsiTheme="minorEastAsia"/>
        </w:rPr>
      </w:pPr>
      <w:r w:rsidRPr="0077349B">
        <w:rPr>
          <w:rFonts w:asciiTheme="minorEastAsia" w:hAnsiTheme="minorEastAsia" w:hint="eastAsia"/>
        </w:rPr>
        <w:t xml:space="preserve">　(1)　議会活動を町民に対して説明する責務を有することにかんがみ、積極的に情報の公開を図るとともに、町民が参画しやすい開かれた議会運営を行うこと。</w:t>
      </w:r>
    </w:p>
    <w:p w:rsidR="00231743" w:rsidRPr="0077349B" w:rsidRDefault="00231743" w:rsidP="00231743">
      <w:pPr>
        <w:ind w:left="560" w:hangingChars="247" w:hanging="560"/>
        <w:rPr>
          <w:rFonts w:asciiTheme="minorEastAsia" w:hAnsiTheme="minorEastAsia"/>
        </w:rPr>
      </w:pPr>
      <w:r w:rsidRPr="0077349B">
        <w:rPr>
          <w:rFonts w:asciiTheme="minorEastAsia" w:hAnsiTheme="minorEastAsia" w:hint="eastAsia"/>
        </w:rPr>
        <w:t xml:space="preserve">　(2)　町民の意思を的確に把握し、町政及び議会活動に反映させること。</w:t>
      </w:r>
    </w:p>
    <w:p w:rsidR="00231743" w:rsidRPr="0077349B" w:rsidRDefault="00231743" w:rsidP="00231743">
      <w:pPr>
        <w:ind w:left="560" w:hangingChars="247" w:hanging="560"/>
        <w:rPr>
          <w:rFonts w:asciiTheme="minorEastAsia" w:hAnsiTheme="minorEastAsia"/>
        </w:rPr>
      </w:pPr>
      <w:r w:rsidRPr="0077349B">
        <w:rPr>
          <w:rFonts w:asciiTheme="minorEastAsia" w:hAnsiTheme="minorEastAsia" w:hint="eastAsia"/>
        </w:rPr>
        <w:t xml:space="preserve">　(3)　議会の本来の機能である政策決定を重視するとともに、事務の執行について監視及び評価を行うこと。</w:t>
      </w:r>
    </w:p>
    <w:p w:rsidR="00231743" w:rsidRPr="0077349B" w:rsidRDefault="00231743" w:rsidP="00231743">
      <w:pPr>
        <w:ind w:left="560" w:hangingChars="247" w:hanging="560"/>
        <w:rPr>
          <w:rFonts w:asciiTheme="minorEastAsia" w:hAnsiTheme="minorEastAsia"/>
        </w:rPr>
      </w:pPr>
      <w:r w:rsidRPr="0077349B">
        <w:rPr>
          <w:rFonts w:asciiTheme="minorEastAsia" w:hAnsiTheme="minorEastAsia" w:hint="eastAsia"/>
        </w:rPr>
        <w:t xml:space="preserve">　(4)　提出された議案の審議又は審査を行うとともに、積極的に政策立案又は政策提言に取り組むこと。</w:t>
      </w:r>
    </w:p>
    <w:p w:rsidR="00231743" w:rsidRPr="0077349B" w:rsidRDefault="00231743" w:rsidP="00231743">
      <w:pPr>
        <w:ind w:left="560" w:hangingChars="247" w:hanging="560"/>
        <w:rPr>
          <w:rFonts w:asciiTheme="minorEastAsia" w:hAnsiTheme="minorEastAsia"/>
        </w:rPr>
      </w:pPr>
      <w:r w:rsidRPr="0077349B">
        <w:rPr>
          <w:rFonts w:asciiTheme="minorEastAsia" w:hAnsiTheme="minorEastAsia" w:hint="eastAsia"/>
        </w:rPr>
        <w:t xml:space="preserve">　(5)　議会改革を継続的に推進すること。</w:t>
      </w:r>
    </w:p>
    <w:p w:rsidR="00231743" w:rsidRPr="0077349B" w:rsidRDefault="00231743" w:rsidP="00231743">
      <w:pPr>
        <w:ind w:left="424" w:hangingChars="187" w:hanging="424"/>
        <w:rPr>
          <w:rFonts w:asciiTheme="minorEastAsia" w:hAnsiTheme="minorEastAsia"/>
        </w:rPr>
      </w:pPr>
      <w:r w:rsidRPr="0077349B">
        <w:rPr>
          <w:rFonts w:asciiTheme="minorEastAsia" w:hAnsiTheme="minorEastAsia" w:hint="eastAsia"/>
        </w:rPr>
        <w:t xml:space="preserve">　（通年議会）</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第４条　議会は、第１条の目的を達成し、その使命を果たすため、議会及び議員の活動の基本となる会期について、地方自治法（昭和22年法律第67号。以下「法」という。）第102条の２の規定に基づく会期制度を適用するものとする。</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２　前項に関して必要な事項は、能勢町議会の会期等に関する条例（平成26年条例第　号）で定める。</w:t>
      </w:r>
    </w:p>
    <w:p w:rsidR="00231743" w:rsidRPr="0077349B" w:rsidRDefault="00231743" w:rsidP="00231743">
      <w:pPr>
        <w:ind w:left="209" w:hangingChars="92" w:hanging="209"/>
        <w:rPr>
          <w:rFonts w:asciiTheme="minorEastAsia" w:hAnsiTheme="minorEastAsia"/>
        </w:rPr>
      </w:pP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第２章　議会及び議員の活動原則</w:t>
      </w:r>
    </w:p>
    <w:p w:rsidR="00231743" w:rsidRPr="0077349B" w:rsidRDefault="00231743" w:rsidP="00231743">
      <w:pPr>
        <w:ind w:left="222" w:hangingChars="98" w:hanging="222"/>
        <w:rPr>
          <w:rFonts w:asciiTheme="minorEastAsia" w:hAnsiTheme="minorEastAsia"/>
        </w:rPr>
      </w:pPr>
      <w:r w:rsidRPr="0077349B">
        <w:rPr>
          <w:rFonts w:asciiTheme="minorEastAsia" w:hAnsiTheme="minorEastAsia" w:hint="eastAsia"/>
        </w:rPr>
        <w:t xml:space="preserve">　（議会の活動原則）</w:t>
      </w:r>
    </w:p>
    <w:p w:rsidR="00231743" w:rsidRPr="0077349B" w:rsidRDefault="00231743" w:rsidP="00231743">
      <w:pPr>
        <w:ind w:left="222" w:hangingChars="98" w:hanging="222"/>
        <w:rPr>
          <w:rFonts w:asciiTheme="minorEastAsia" w:hAnsiTheme="minorEastAsia"/>
        </w:rPr>
      </w:pPr>
      <w:r w:rsidRPr="0077349B">
        <w:rPr>
          <w:rFonts w:asciiTheme="minorEastAsia" w:hAnsiTheme="minorEastAsia" w:hint="eastAsia"/>
        </w:rPr>
        <w:t>第５条　議会は、次の各号に掲げる原則に基づき活動しなければならない。</w:t>
      </w:r>
    </w:p>
    <w:p w:rsidR="00231743" w:rsidRPr="0077349B" w:rsidRDefault="00231743" w:rsidP="00231743">
      <w:pPr>
        <w:ind w:left="560" w:hangingChars="247" w:hanging="560"/>
        <w:rPr>
          <w:rFonts w:asciiTheme="minorEastAsia" w:hAnsiTheme="minorEastAsia"/>
        </w:rPr>
      </w:pPr>
      <w:r w:rsidRPr="0077349B">
        <w:rPr>
          <w:rFonts w:asciiTheme="minorEastAsia" w:hAnsiTheme="minorEastAsia" w:hint="eastAsia"/>
        </w:rPr>
        <w:t xml:space="preserve">　(1)　町民の代表により構成されていることを常に自覚し、公正性、透明性及び信頼性を重視し、町民の参加を基本とする開かれた議会を目指すこと。</w:t>
      </w:r>
    </w:p>
    <w:p w:rsidR="00231743" w:rsidRPr="0077349B" w:rsidRDefault="00231743" w:rsidP="00231743">
      <w:pPr>
        <w:ind w:left="560" w:hangingChars="247" w:hanging="560"/>
        <w:rPr>
          <w:rFonts w:asciiTheme="minorEastAsia" w:hAnsiTheme="minorEastAsia"/>
        </w:rPr>
      </w:pPr>
      <w:r w:rsidRPr="0077349B">
        <w:rPr>
          <w:rFonts w:asciiTheme="minorEastAsia" w:hAnsiTheme="minorEastAsia" w:hint="eastAsia"/>
        </w:rPr>
        <w:t xml:space="preserve">　(2)　会議の運営について、開かれた議会の実現に向け常に見直しを図ること。</w:t>
      </w:r>
    </w:p>
    <w:p w:rsidR="00231743" w:rsidRPr="0077349B" w:rsidRDefault="00231743" w:rsidP="00231743">
      <w:pPr>
        <w:ind w:left="560" w:hangingChars="247" w:hanging="560"/>
        <w:rPr>
          <w:rFonts w:asciiTheme="minorEastAsia" w:hAnsiTheme="minorEastAsia"/>
        </w:rPr>
      </w:pPr>
      <w:r w:rsidRPr="0077349B">
        <w:rPr>
          <w:rFonts w:asciiTheme="minorEastAsia" w:hAnsiTheme="minorEastAsia" w:hint="eastAsia"/>
        </w:rPr>
        <w:t xml:space="preserve">　(3)　傍聴人の求めに応じて議案の審議に用いる資料を貸与するなど、傍聴の意欲を高める議会運営に努めること。</w:t>
      </w:r>
    </w:p>
    <w:p w:rsidR="00231743" w:rsidRPr="0077349B" w:rsidRDefault="00231743" w:rsidP="00231743">
      <w:pPr>
        <w:ind w:left="424" w:hangingChars="187" w:hanging="424"/>
        <w:rPr>
          <w:rFonts w:asciiTheme="minorEastAsia" w:hAnsiTheme="minorEastAsia"/>
        </w:rPr>
      </w:pPr>
      <w:r w:rsidRPr="0077349B">
        <w:rPr>
          <w:rFonts w:asciiTheme="minorEastAsia" w:hAnsiTheme="minorEastAsia" w:hint="eastAsia"/>
        </w:rPr>
        <w:t xml:space="preserve">　（議員の活動原則）</w:t>
      </w:r>
    </w:p>
    <w:p w:rsidR="00231743" w:rsidRPr="0077349B" w:rsidRDefault="00231743" w:rsidP="00231743">
      <w:pPr>
        <w:ind w:left="424" w:hangingChars="187" w:hanging="424"/>
        <w:rPr>
          <w:rFonts w:asciiTheme="minorEastAsia" w:hAnsiTheme="minorEastAsia"/>
        </w:rPr>
      </w:pPr>
      <w:r w:rsidRPr="0077349B">
        <w:rPr>
          <w:rFonts w:asciiTheme="minorEastAsia" w:hAnsiTheme="minorEastAsia" w:hint="eastAsia"/>
        </w:rPr>
        <w:t>第６条　議員は、次の各号に掲げる原則に基づき活動しなければならない。</w:t>
      </w:r>
    </w:p>
    <w:p w:rsidR="00231743" w:rsidRPr="0077349B" w:rsidRDefault="00231743" w:rsidP="00231743">
      <w:pPr>
        <w:ind w:left="560" w:hangingChars="247" w:hanging="560"/>
        <w:rPr>
          <w:rFonts w:asciiTheme="minorEastAsia" w:hAnsiTheme="minorEastAsia"/>
        </w:rPr>
      </w:pPr>
      <w:r w:rsidRPr="0077349B">
        <w:rPr>
          <w:rFonts w:asciiTheme="minorEastAsia" w:hAnsiTheme="minorEastAsia" w:hint="eastAsia"/>
        </w:rPr>
        <w:t xml:space="preserve">　(1)　議会が言論の府であること及び合議制の機関であることを十分認識し、議員相互間の自由な討議を尊重すること。</w:t>
      </w:r>
    </w:p>
    <w:p w:rsidR="00231743" w:rsidRPr="0077349B" w:rsidRDefault="00231743" w:rsidP="00231743">
      <w:pPr>
        <w:ind w:left="560" w:hangingChars="247" w:hanging="560"/>
        <w:rPr>
          <w:rFonts w:asciiTheme="minorEastAsia" w:hAnsiTheme="minorEastAsia"/>
        </w:rPr>
      </w:pPr>
      <w:r w:rsidRPr="0077349B">
        <w:rPr>
          <w:rFonts w:asciiTheme="minorEastAsia" w:hAnsiTheme="minorEastAsia" w:hint="eastAsia"/>
        </w:rPr>
        <w:t xml:space="preserve">　(2)　町政の課題全般について、町民の意見を的確に把握するとともに、町民全体の福祉の向上を目指すこと。</w:t>
      </w:r>
    </w:p>
    <w:p w:rsidR="00231743" w:rsidRPr="0077349B" w:rsidRDefault="00231743" w:rsidP="00231743">
      <w:pPr>
        <w:ind w:left="560" w:hangingChars="247" w:hanging="560"/>
        <w:rPr>
          <w:rFonts w:asciiTheme="minorEastAsia" w:hAnsiTheme="minorEastAsia"/>
        </w:rPr>
      </w:pPr>
      <w:r w:rsidRPr="0077349B">
        <w:rPr>
          <w:rFonts w:asciiTheme="minorEastAsia" w:hAnsiTheme="minorEastAsia" w:hint="eastAsia"/>
        </w:rPr>
        <w:t xml:space="preserve">　(3)　町民の代表として誠実かつ公正な職務執行に務められるよう、日常の調査と自己の</w:t>
      </w:r>
      <w:r w:rsidRPr="0077349B">
        <w:rPr>
          <w:rFonts w:asciiTheme="minorEastAsia" w:hAnsiTheme="minorEastAsia" w:hint="eastAsia"/>
        </w:rPr>
        <w:lastRenderedPageBreak/>
        <w:t>能力を高める不断の研さんに努めること。</w:t>
      </w:r>
    </w:p>
    <w:p w:rsidR="00231743" w:rsidRPr="0077349B" w:rsidRDefault="00231743" w:rsidP="00231743">
      <w:pPr>
        <w:ind w:left="424" w:hangingChars="187" w:hanging="424"/>
        <w:rPr>
          <w:rFonts w:asciiTheme="minorEastAsia" w:hAnsiTheme="minorEastAsia"/>
        </w:rPr>
      </w:pPr>
      <w:r w:rsidRPr="0077349B">
        <w:rPr>
          <w:rFonts w:asciiTheme="minorEastAsia" w:hAnsiTheme="minorEastAsia" w:hint="eastAsia"/>
        </w:rPr>
        <w:t xml:space="preserve">　（危機管理）</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第７条　議員は、災害に直面した場合においては、危機管理体制の強化に協力するなど、積極的に危機管理に取り組むものとする。</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２　議員は、災害時には、議長が別に定める要綱等に基づいて行動するものとする。</w:t>
      </w:r>
    </w:p>
    <w:p w:rsidR="00231743" w:rsidRPr="0077349B" w:rsidRDefault="00231743" w:rsidP="00231743">
      <w:pPr>
        <w:ind w:left="424" w:hangingChars="187" w:hanging="424"/>
        <w:rPr>
          <w:rFonts w:asciiTheme="minorEastAsia" w:hAnsiTheme="minorEastAsia"/>
        </w:rPr>
      </w:pPr>
      <w:r w:rsidRPr="0077349B">
        <w:rPr>
          <w:rFonts w:asciiTheme="minorEastAsia" w:hAnsiTheme="minorEastAsia" w:hint="eastAsia"/>
        </w:rPr>
        <w:t xml:space="preserve">　（会派）</w:t>
      </w:r>
    </w:p>
    <w:p w:rsidR="00231743" w:rsidRPr="0077349B" w:rsidRDefault="00231743" w:rsidP="00231743">
      <w:pPr>
        <w:ind w:left="424" w:hangingChars="187" w:hanging="424"/>
        <w:rPr>
          <w:rFonts w:asciiTheme="minorEastAsia" w:hAnsiTheme="minorEastAsia"/>
        </w:rPr>
      </w:pPr>
      <w:r w:rsidRPr="0077349B">
        <w:rPr>
          <w:rFonts w:asciiTheme="minorEastAsia" w:hAnsiTheme="minorEastAsia" w:hint="eastAsia"/>
        </w:rPr>
        <w:t>第８条　議員は、議会活動を行うため、会派を結成することができる。</w:t>
      </w:r>
    </w:p>
    <w:p w:rsidR="00231743" w:rsidRPr="0077349B" w:rsidRDefault="00231743" w:rsidP="00231743">
      <w:pPr>
        <w:ind w:left="424" w:hangingChars="187" w:hanging="424"/>
        <w:rPr>
          <w:rFonts w:asciiTheme="minorEastAsia" w:hAnsiTheme="minorEastAsia"/>
        </w:rPr>
      </w:pPr>
    </w:p>
    <w:p w:rsidR="00231743" w:rsidRPr="0077349B" w:rsidRDefault="00231743" w:rsidP="00231743">
      <w:pPr>
        <w:rPr>
          <w:rFonts w:asciiTheme="minorEastAsia" w:hAnsiTheme="minorEastAsia"/>
        </w:rPr>
      </w:pPr>
      <w:r w:rsidRPr="0077349B">
        <w:rPr>
          <w:rFonts w:asciiTheme="minorEastAsia" w:hAnsiTheme="minorEastAsia" w:hint="eastAsia"/>
        </w:rPr>
        <w:t xml:space="preserve">　　　第３章　町民と議会の関係</w:t>
      </w:r>
    </w:p>
    <w:p w:rsidR="00231743" w:rsidRPr="0077349B" w:rsidRDefault="00231743" w:rsidP="00231743">
      <w:pPr>
        <w:rPr>
          <w:rFonts w:asciiTheme="minorEastAsia" w:hAnsiTheme="minorEastAsia"/>
        </w:rPr>
      </w:pPr>
      <w:r w:rsidRPr="0077349B">
        <w:rPr>
          <w:rFonts w:asciiTheme="minorEastAsia" w:hAnsiTheme="minorEastAsia" w:hint="eastAsia"/>
        </w:rPr>
        <w:t xml:space="preserve">　（町民参加及び町民との連携）</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第９条　議会は、議会の活動に関する情報公開を徹底するとともに、町民に対する説明責任を十分に果たさなければならない。</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２　議会は、開かれた議会運営に資するため、本会議、委員会（法第109条に規定する常任委員会、議会運営委員会及び特別委員会をいう。以下同じ。）及び全員協議会（法第100条第12項に規定する協議又は調整を行うための場をいう。）を原則として公開するものとする。</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３　議会は、法に定める公聴会及び参考人の制度を十分に活用し、専門的又は政策的識見等を議会の討議に反映させるよう努めるものとする。</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４　議会は、請願及び陳情を町民</w:t>
      </w:r>
      <w:r w:rsidR="008C478C">
        <w:rPr>
          <w:rFonts w:asciiTheme="minorEastAsia" w:hAnsiTheme="minorEastAsia" w:hint="eastAsia"/>
        </w:rPr>
        <w:t>（町民を主たる構成員とする団体を含む。次項において同じ。）</w:t>
      </w:r>
      <w:r w:rsidRPr="0077349B">
        <w:rPr>
          <w:rFonts w:asciiTheme="minorEastAsia" w:hAnsiTheme="minorEastAsia" w:hint="eastAsia"/>
        </w:rPr>
        <w:t>の政策提案と位置づけるとともに、その審議においては、必要に応じて提案者の意見を聴く機会を設けるよう努めるものとする。</w:t>
      </w:r>
    </w:p>
    <w:p w:rsidR="00231743" w:rsidRPr="0077349B" w:rsidRDefault="008C478C" w:rsidP="00231743">
      <w:pPr>
        <w:ind w:left="209" w:hangingChars="92" w:hanging="209"/>
        <w:rPr>
          <w:rFonts w:asciiTheme="minorEastAsia" w:hAnsiTheme="minorEastAsia"/>
        </w:rPr>
      </w:pPr>
      <w:r>
        <w:rPr>
          <w:rFonts w:asciiTheme="minorEastAsia" w:hAnsiTheme="minorEastAsia" w:hint="eastAsia"/>
        </w:rPr>
        <w:t>５　議会は、町民</w:t>
      </w:r>
      <w:r w:rsidR="00231743" w:rsidRPr="0077349B">
        <w:rPr>
          <w:rFonts w:asciiTheme="minorEastAsia" w:hAnsiTheme="minorEastAsia" w:hint="eastAsia"/>
        </w:rPr>
        <w:t>との意見交換の場を多様に設けて、議会及び議員の政策能力を強化するとともに、政策提案の拡大を図るものとする。</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６　議会は、議案に対する各議員の賛否の状況等を議会広報等で公表するとともに、議員の活動に対して町民の評価が的確になされるよう情報の提供に努めるものとする。</w:t>
      </w:r>
    </w:p>
    <w:p w:rsidR="00231743" w:rsidRPr="0077349B" w:rsidRDefault="00231743" w:rsidP="00231743">
      <w:pPr>
        <w:ind w:left="209" w:hangingChars="92" w:hanging="209"/>
        <w:rPr>
          <w:rFonts w:asciiTheme="minorEastAsia" w:hAnsiTheme="minorEastAsia"/>
        </w:rPr>
      </w:pP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第４章　町長と議会の関係</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（議員と町長等執行機関の関係）</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第10条　二元代表である議会と町長は、それぞれの特性を活かし、緊張関係を維持しながら政策をめぐる論点及び争点を明確にして町政運営にあたる。</w:t>
      </w:r>
    </w:p>
    <w:p w:rsidR="00231743" w:rsidRPr="0077349B" w:rsidRDefault="00F85C32" w:rsidP="00231743">
      <w:pPr>
        <w:ind w:left="209" w:hangingChars="92" w:hanging="209"/>
        <w:rPr>
          <w:rFonts w:asciiTheme="minorEastAsia" w:hAnsiTheme="minorEastAsia"/>
        </w:rPr>
      </w:pPr>
      <w:r>
        <w:rPr>
          <w:rFonts w:asciiTheme="minorEastAsia" w:hAnsiTheme="minorEastAsia" w:hint="eastAsia"/>
        </w:rPr>
        <w:t xml:space="preserve">２　</w:t>
      </w:r>
      <w:r w:rsidR="00231743" w:rsidRPr="0077349B">
        <w:rPr>
          <w:rFonts w:asciiTheme="minorEastAsia" w:hAnsiTheme="minorEastAsia" w:hint="eastAsia"/>
        </w:rPr>
        <w:t>本会議</w:t>
      </w:r>
      <w:r w:rsidR="008C478C">
        <w:rPr>
          <w:rFonts w:asciiTheme="minorEastAsia" w:hAnsiTheme="minorEastAsia" w:hint="eastAsia"/>
        </w:rPr>
        <w:t>における一般質問については、広く町政上の論点及び争点を明確にするため、一問一答の方式で行う。</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３　議員は、一般質問に当たっては、目的を十分認識し、単に</w:t>
      </w:r>
      <w:r w:rsidR="00673140">
        <w:rPr>
          <w:rFonts w:asciiTheme="minorEastAsia" w:hAnsiTheme="minorEastAsia" w:hint="eastAsia"/>
        </w:rPr>
        <w:t>町長</w:t>
      </w:r>
      <w:r w:rsidR="00FE534F">
        <w:rPr>
          <w:rFonts w:asciiTheme="minorEastAsia" w:hAnsiTheme="minorEastAsia" w:hint="eastAsia"/>
        </w:rPr>
        <w:t>その他の執行機関（以下「</w:t>
      </w:r>
      <w:r w:rsidRPr="0077349B">
        <w:rPr>
          <w:rFonts w:asciiTheme="minorEastAsia" w:hAnsiTheme="minorEastAsia" w:hint="eastAsia"/>
        </w:rPr>
        <w:t>町長等</w:t>
      </w:r>
      <w:r w:rsidR="00FE534F">
        <w:rPr>
          <w:rFonts w:asciiTheme="minorEastAsia" w:hAnsiTheme="minorEastAsia" w:hint="eastAsia"/>
        </w:rPr>
        <w:t>」という。）</w:t>
      </w:r>
      <w:r w:rsidRPr="0077349B">
        <w:rPr>
          <w:rFonts w:asciiTheme="minorEastAsia" w:hAnsiTheme="minorEastAsia" w:hint="eastAsia"/>
        </w:rPr>
        <w:t>に対する質問に終始するだけでなく、政策提言も意識して行わな</w:t>
      </w:r>
      <w:r w:rsidRPr="0077349B">
        <w:rPr>
          <w:rFonts w:asciiTheme="minorEastAsia" w:hAnsiTheme="minorEastAsia" w:hint="eastAsia"/>
        </w:rPr>
        <w:lastRenderedPageBreak/>
        <w:t>ければならない。</w:t>
      </w:r>
    </w:p>
    <w:p w:rsidR="00231743" w:rsidRPr="0077349B" w:rsidRDefault="0077349B" w:rsidP="00231743">
      <w:pPr>
        <w:ind w:left="209" w:hangingChars="92" w:hanging="209"/>
        <w:rPr>
          <w:rFonts w:asciiTheme="minorEastAsia" w:hAnsiTheme="minorEastAsia"/>
        </w:rPr>
      </w:pPr>
      <w:r>
        <w:rPr>
          <w:rFonts w:asciiTheme="minorEastAsia" w:hAnsiTheme="minorEastAsia" w:hint="eastAsia"/>
        </w:rPr>
        <w:t>４　議員は、二元代表</w:t>
      </w:r>
      <w:r w:rsidR="00231743" w:rsidRPr="0077349B">
        <w:rPr>
          <w:rFonts w:asciiTheme="minorEastAsia" w:hAnsiTheme="minorEastAsia" w:hint="eastAsia"/>
        </w:rPr>
        <w:t>制の充実と町民自治の観点から、</w:t>
      </w:r>
      <w:r w:rsidR="008C478C">
        <w:rPr>
          <w:rFonts w:asciiTheme="minorEastAsia" w:hAnsiTheme="minorEastAsia" w:hint="eastAsia"/>
        </w:rPr>
        <w:t>原則として、</w:t>
      </w:r>
      <w:r w:rsidR="00231743" w:rsidRPr="0077349B">
        <w:rPr>
          <w:rFonts w:asciiTheme="minorEastAsia" w:hAnsiTheme="minorEastAsia" w:hint="eastAsia"/>
        </w:rPr>
        <w:t>町長等の附属機関又はこれに類するものの委員その他の構成員と兼ねてはならない。ただし、法律又はこれに基づく政令に特別の定めがある場合は、この限りでない。</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５　町長等は、本会議及び委員会における議員の質問又は質疑に対し、議長の許可を得て、答弁に必要な範囲内で反問することができる。</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（議会への説明）</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第11条　町長等は、基本計画その他重要な政策について基本方針等を作成するときは、議会にその内容等を説明するよう努めなければならない。</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（政策等の説明資料）</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第12条　議会は、町長等が提案する政策等について、審議の水準を高める観点から、町長等に対し次の各号に掲げる事項について、必要に応じ説明資料の提出を求めることができるものとする。</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(1)　政策等の発生源</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(2)　提案に至るまでの経緯</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(3)　他の地方公共団体の類似する政策との比較検討</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(4)　総合計画における位置づけ</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(5)　関係する法令及び条例等</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(6)　政策等の実施に係る財源措置</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(7)　将来にわたる政策等のコスト計算</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２　議会は、前項の政策等を審議するに当たっては、その立案及び執行における論点及び争点を明らかにするとともに、執行後における政策評価に資する審議に努めるものとする。</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（予算及び決算における説明資料）</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第13条　議会は、予算及び決算の審議に当たっては、前条の規定に準じて、分かりやすい施策別又は事業別の説明を町長等に求めることができるものとする。</w:t>
      </w:r>
    </w:p>
    <w:p w:rsidR="00231743" w:rsidRPr="0077349B" w:rsidRDefault="00231743" w:rsidP="00231743">
      <w:pPr>
        <w:ind w:left="209" w:hangingChars="92" w:hanging="209"/>
        <w:rPr>
          <w:rFonts w:asciiTheme="minorEastAsia" w:hAnsiTheme="minorEastAsia"/>
        </w:rPr>
      </w:pP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第５章　政務活動費</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（政務活動費）</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第14条　会派又は議員は、能勢町議会政務活動費の交付に関する条例（平成13年条例第21号）を遵守するとともに、その使途の透明性を確保し、情報公開に努めなくてはならない。</w:t>
      </w:r>
    </w:p>
    <w:p w:rsidR="00231743" w:rsidRDefault="00231743" w:rsidP="00231743">
      <w:pPr>
        <w:ind w:left="209" w:hangingChars="92" w:hanging="209"/>
        <w:rPr>
          <w:rFonts w:asciiTheme="minorEastAsia" w:hAnsiTheme="minorEastAsia"/>
        </w:rPr>
      </w:pPr>
    </w:p>
    <w:p w:rsidR="002C50D9" w:rsidRPr="0077349B" w:rsidRDefault="002C50D9" w:rsidP="00231743">
      <w:pPr>
        <w:ind w:left="209" w:hangingChars="92" w:hanging="209"/>
        <w:rPr>
          <w:rFonts w:asciiTheme="minorEastAsia" w:hAnsiTheme="minorEastAsia"/>
        </w:rPr>
      </w:pP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lastRenderedPageBreak/>
        <w:t xml:space="preserve">　　　第６章　議会及び議会事務局の体制整備</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（議会事務局の体制整備）</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第15条　議会は、議会及び議員の政策形成及び立案の機能を高めるため、議会事務局の調査機能及び法務機能を積極的に強化するよう努めるものとする。</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（議員研修の充実強化）</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第16条　議会は、議員の政策形成及び立案の能力の向上等を図るため、議員研修の充実強化を図るよう努めるものとする。</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（議会広報の充実）</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第17条　議会は、町政に係る重要な情報を、議会独自の視点から、常に町民に対して周知するために議会広報を発行するものとする。</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２　議会は、情報技術の発達を踏まえた多様な広報手段を活用することにより、多くの町民が議会と町政に関心を持つよう議会広報活動に努めるものとする。</w:t>
      </w:r>
    </w:p>
    <w:p w:rsidR="00231743" w:rsidRPr="0077349B" w:rsidRDefault="00231743" w:rsidP="00231743">
      <w:pPr>
        <w:ind w:left="209" w:hangingChars="92" w:hanging="209"/>
        <w:rPr>
          <w:rFonts w:asciiTheme="minorEastAsia" w:hAnsiTheme="minorEastAsia"/>
        </w:rPr>
      </w:pP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第７章　議員の身分及び待遇並びに政治倫理</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（議員定数）</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第18条　議員定数は、能勢町議会の議員の定数を定める条例（平成14年条例第32号）で定める。</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２　議員定数の改正に当たって、委員会又は議員が提案する場合は、行財政改革の視点だけでなく、町政の現状と課題、将来の予測と展望及び町民の意見を十分に考慮するものとする。</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（議員報酬）</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第19条　議員報酬は、議会の議員の</w:t>
      </w:r>
      <w:r w:rsidR="00F85C32">
        <w:rPr>
          <w:rFonts w:asciiTheme="minorEastAsia" w:hAnsiTheme="minorEastAsia" w:hint="eastAsia"/>
        </w:rPr>
        <w:t>議員</w:t>
      </w:r>
      <w:r w:rsidRPr="0077349B">
        <w:rPr>
          <w:rFonts w:asciiTheme="minorEastAsia" w:hAnsiTheme="minorEastAsia" w:hint="eastAsia"/>
        </w:rPr>
        <w:t>報酬及び費用弁償等に関する条例（昭和38年条例第105号）で定める。</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（議員の政治倫理）</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第20条　議員は、町民全体の代表者としてその倫理性を常に自覚し、町民の疑惑を招くことのないよう行動しなければならない。</w:t>
      </w:r>
    </w:p>
    <w:p w:rsidR="00231743" w:rsidRPr="0077349B" w:rsidRDefault="00231743" w:rsidP="00231743">
      <w:pPr>
        <w:ind w:left="209" w:hangingChars="92" w:hanging="209"/>
        <w:rPr>
          <w:rFonts w:asciiTheme="minorEastAsia" w:hAnsiTheme="minorEastAsia"/>
        </w:rPr>
      </w:pP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第８章　条例の位置づけと見直し手続き</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（最高規範性）</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第21条　この条例は、議会運営における最高規範であって、議会はこの条例の趣旨に反する議会の条例、規則、規程等を制定してはならない。</w:t>
      </w:r>
    </w:p>
    <w:p w:rsidR="00231743" w:rsidRDefault="00231743" w:rsidP="00231743">
      <w:pPr>
        <w:ind w:left="209" w:hangingChars="92" w:hanging="209"/>
        <w:rPr>
          <w:rFonts w:asciiTheme="minorEastAsia" w:hAnsiTheme="minorEastAsia"/>
        </w:rPr>
      </w:pPr>
      <w:r w:rsidRPr="0077349B">
        <w:rPr>
          <w:rFonts w:asciiTheme="minorEastAsia" w:hAnsiTheme="minorEastAsia" w:hint="eastAsia"/>
        </w:rPr>
        <w:t>２　議会は、議員がこの条例を遵守し議員活動を行えるよう、一般選挙を経た任期開始後速やかに、この条例についての研修を行わなければならない。</w:t>
      </w:r>
    </w:p>
    <w:p w:rsidR="002C50D9" w:rsidRDefault="002C50D9" w:rsidP="00231743">
      <w:pPr>
        <w:ind w:left="209" w:hangingChars="92" w:hanging="209"/>
        <w:rPr>
          <w:rFonts w:asciiTheme="minorEastAsia" w:hAnsiTheme="minorEastAsia"/>
        </w:rPr>
      </w:pP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lastRenderedPageBreak/>
        <w:t xml:space="preserve">　（議会及び議員の責務）</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第22条　議会及び議員は、この条例に定める理念及び原則並びにこれらに基づいて制定される条例、規則、規程等を遵守して議会を運営し、もって町民を代表する合議制の機関として、町民に対する責任を果たさなければならない。</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 xml:space="preserve">　（見直し手続き）</w:t>
      </w:r>
    </w:p>
    <w:p w:rsidR="00231743" w:rsidRPr="0077349B" w:rsidRDefault="00231743" w:rsidP="00231743">
      <w:pPr>
        <w:ind w:left="209" w:hangingChars="92" w:hanging="209"/>
        <w:rPr>
          <w:rFonts w:asciiTheme="minorEastAsia" w:hAnsiTheme="minorEastAsia"/>
        </w:rPr>
      </w:pPr>
      <w:r w:rsidRPr="0077349B">
        <w:rPr>
          <w:rFonts w:asciiTheme="minorEastAsia" w:hAnsiTheme="minorEastAsia" w:hint="eastAsia"/>
        </w:rPr>
        <w:t>第23条　議会は、町民の意見、社会情勢の変化等を勘案し、この条例の規定について継続的に検討を加え、必要があると認めるときは、その結果に従って所要の措置を講じるものとする。</w:t>
      </w:r>
    </w:p>
    <w:p w:rsidR="00231743" w:rsidRPr="0077349B" w:rsidRDefault="00231743" w:rsidP="00231743">
      <w:pPr>
        <w:ind w:left="209" w:hangingChars="92" w:hanging="209"/>
        <w:rPr>
          <w:rFonts w:asciiTheme="minorEastAsia" w:hAnsiTheme="minorEastAsia"/>
        </w:rPr>
      </w:pPr>
    </w:p>
    <w:p w:rsidR="00231743" w:rsidRPr="0077349B" w:rsidRDefault="00231743" w:rsidP="00231743">
      <w:pPr>
        <w:ind w:left="222" w:hangingChars="98" w:hanging="222"/>
        <w:rPr>
          <w:rFonts w:asciiTheme="minorEastAsia" w:hAnsiTheme="minorEastAsia"/>
        </w:rPr>
      </w:pPr>
      <w:r w:rsidRPr="0077349B">
        <w:rPr>
          <w:rFonts w:asciiTheme="minorEastAsia" w:hAnsiTheme="minorEastAsia" w:hint="eastAsia"/>
        </w:rPr>
        <w:t xml:space="preserve">　　　附　則</w:t>
      </w:r>
    </w:p>
    <w:p w:rsidR="00231743" w:rsidRPr="00AA15C6" w:rsidRDefault="00231743" w:rsidP="00231743">
      <w:pPr>
        <w:ind w:left="222" w:hangingChars="98" w:hanging="222"/>
        <w:rPr>
          <w:rFonts w:asciiTheme="minorEastAsia" w:hAnsiTheme="minorEastAsia"/>
        </w:rPr>
      </w:pPr>
      <w:r w:rsidRPr="0077349B">
        <w:rPr>
          <w:rFonts w:asciiTheme="minorEastAsia" w:hAnsiTheme="minorEastAsia" w:hint="eastAsia"/>
        </w:rPr>
        <w:t xml:space="preserve">　この条例は、平成27年１月１日から施行する。</w:t>
      </w:r>
    </w:p>
    <w:p w:rsidR="00231743" w:rsidRPr="00254EE9" w:rsidRDefault="00231743" w:rsidP="00231743">
      <w:pPr>
        <w:rPr>
          <w:rFonts w:asciiTheme="minorEastAsia" w:hAnsiTheme="minorEastAsia"/>
        </w:rPr>
      </w:pPr>
    </w:p>
    <w:p w:rsidR="00231743" w:rsidRPr="00231743" w:rsidRDefault="00231743">
      <w:pPr>
        <w:rPr>
          <w:rFonts w:asciiTheme="minorEastAsia" w:eastAsiaTheme="minorEastAsia" w:hAnsiTheme="minorEastAsia"/>
        </w:rPr>
      </w:pPr>
    </w:p>
    <w:p w:rsidR="00231743" w:rsidRDefault="00231743">
      <w:pPr>
        <w:rPr>
          <w:rFonts w:asciiTheme="minorEastAsia" w:eastAsiaTheme="minorEastAsia" w:hAnsiTheme="minorEastAsia"/>
        </w:rPr>
      </w:pPr>
    </w:p>
    <w:p w:rsidR="00235FA1" w:rsidRPr="00254EE9" w:rsidRDefault="00235FA1">
      <w:pPr>
        <w:rPr>
          <w:rFonts w:asciiTheme="minorEastAsia" w:eastAsiaTheme="minorEastAsia" w:hAnsiTheme="minorEastAsia"/>
        </w:rPr>
      </w:pPr>
    </w:p>
    <w:sectPr w:rsidR="00235FA1" w:rsidRPr="00254EE9" w:rsidSect="00054D3B">
      <w:footerReference w:type="default" r:id="rId9"/>
      <w:pgSz w:w="11906" w:h="16838" w:code="9"/>
      <w:pgMar w:top="1701" w:right="1418" w:bottom="1418" w:left="1418" w:header="851" w:footer="992" w:gutter="0"/>
      <w:cols w:space="425"/>
      <w:docGrid w:type="linesAndChars" w:linePitch="39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BDB" w:rsidRDefault="00C81BDB" w:rsidP="00054D3B">
      <w:r>
        <w:separator/>
      </w:r>
    </w:p>
  </w:endnote>
  <w:endnote w:type="continuationSeparator" w:id="0">
    <w:p w:rsidR="00C81BDB" w:rsidRDefault="00C81BDB" w:rsidP="0005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580525"/>
      <w:docPartObj>
        <w:docPartGallery w:val="Page Numbers (Bottom of Page)"/>
        <w:docPartUnique/>
      </w:docPartObj>
    </w:sdtPr>
    <w:sdtEndPr>
      <w:rPr>
        <w:rFonts w:asciiTheme="minorEastAsia" w:hAnsiTheme="minorEastAsia"/>
      </w:rPr>
    </w:sdtEndPr>
    <w:sdtContent>
      <w:p w:rsidR="00C81BDB" w:rsidRPr="006F43BC" w:rsidRDefault="00C81BDB">
        <w:pPr>
          <w:pStyle w:val="a5"/>
          <w:jc w:val="center"/>
          <w:rPr>
            <w:rFonts w:asciiTheme="minorEastAsia" w:hAnsiTheme="minorEastAsia"/>
          </w:rPr>
        </w:pPr>
        <w:r w:rsidRPr="006F43BC">
          <w:rPr>
            <w:rFonts w:asciiTheme="minorEastAsia" w:hAnsiTheme="minorEastAsia"/>
          </w:rPr>
          <w:fldChar w:fldCharType="begin"/>
        </w:r>
        <w:r w:rsidRPr="006F43BC">
          <w:rPr>
            <w:rFonts w:asciiTheme="minorEastAsia" w:hAnsiTheme="minorEastAsia"/>
          </w:rPr>
          <w:instrText>PAGE   \* MERGEFORMAT</w:instrText>
        </w:r>
        <w:r w:rsidRPr="006F43BC">
          <w:rPr>
            <w:rFonts w:asciiTheme="minorEastAsia" w:hAnsiTheme="minorEastAsia"/>
          </w:rPr>
          <w:fldChar w:fldCharType="separate"/>
        </w:r>
        <w:r w:rsidR="003B239D" w:rsidRPr="003B239D">
          <w:rPr>
            <w:rFonts w:asciiTheme="minorEastAsia" w:hAnsiTheme="minorEastAsia"/>
            <w:noProof/>
            <w:lang w:val="ja-JP"/>
          </w:rPr>
          <w:t>1</w:t>
        </w:r>
        <w:r w:rsidRPr="006F43BC">
          <w:rPr>
            <w:rFonts w:asciiTheme="minorEastAsia" w:hAnsiTheme="minorEastAsia"/>
          </w:rPr>
          <w:fldChar w:fldCharType="end"/>
        </w:r>
      </w:p>
    </w:sdtContent>
  </w:sdt>
  <w:p w:rsidR="00C81BDB" w:rsidRDefault="00C81B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BDB" w:rsidRDefault="00C81BDB" w:rsidP="00054D3B">
      <w:r>
        <w:separator/>
      </w:r>
    </w:p>
  </w:footnote>
  <w:footnote w:type="continuationSeparator" w:id="0">
    <w:p w:rsidR="00C81BDB" w:rsidRDefault="00C81BDB" w:rsidP="00054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C53B3"/>
    <w:multiLevelType w:val="hybridMultilevel"/>
    <w:tmpl w:val="0BDE8BD0"/>
    <w:lvl w:ilvl="0" w:tplc="A9744A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CF7F39"/>
    <w:multiLevelType w:val="hybridMultilevel"/>
    <w:tmpl w:val="0BA2A888"/>
    <w:lvl w:ilvl="0" w:tplc="617655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227"/>
  <w:drawingGridVerticalSpacing w:val="3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3B"/>
    <w:rsid w:val="00006475"/>
    <w:rsid w:val="00054D3B"/>
    <w:rsid w:val="001F59F5"/>
    <w:rsid w:val="00211850"/>
    <w:rsid w:val="00231743"/>
    <w:rsid w:val="00235FA1"/>
    <w:rsid w:val="00254EE9"/>
    <w:rsid w:val="002B2E05"/>
    <w:rsid w:val="002C50D9"/>
    <w:rsid w:val="002F0204"/>
    <w:rsid w:val="003B239D"/>
    <w:rsid w:val="003D4D6A"/>
    <w:rsid w:val="004B568F"/>
    <w:rsid w:val="004E3DDE"/>
    <w:rsid w:val="00507CDA"/>
    <w:rsid w:val="0051410D"/>
    <w:rsid w:val="00673140"/>
    <w:rsid w:val="006F43BC"/>
    <w:rsid w:val="0077349B"/>
    <w:rsid w:val="007B44AB"/>
    <w:rsid w:val="007F20E8"/>
    <w:rsid w:val="0080216C"/>
    <w:rsid w:val="008C478C"/>
    <w:rsid w:val="00A40ED6"/>
    <w:rsid w:val="00AA15C6"/>
    <w:rsid w:val="00B35443"/>
    <w:rsid w:val="00BD5B70"/>
    <w:rsid w:val="00C57E65"/>
    <w:rsid w:val="00C81BDB"/>
    <w:rsid w:val="00D829C0"/>
    <w:rsid w:val="00DC4B24"/>
    <w:rsid w:val="00E7114C"/>
    <w:rsid w:val="00EE47A3"/>
    <w:rsid w:val="00F676BD"/>
    <w:rsid w:val="00F85C32"/>
    <w:rsid w:val="00FE534F"/>
    <w:rsid w:val="00FE5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4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D3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54D3B"/>
  </w:style>
  <w:style w:type="paragraph" w:styleId="a5">
    <w:name w:val="footer"/>
    <w:basedOn w:val="a"/>
    <w:link w:val="a6"/>
    <w:uiPriority w:val="99"/>
    <w:unhideWhenUsed/>
    <w:rsid w:val="00054D3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54D3B"/>
  </w:style>
  <w:style w:type="paragraph" w:styleId="a7">
    <w:name w:val="List Paragraph"/>
    <w:basedOn w:val="a"/>
    <w:uiPriority w:val="34"/>
    <w:qFormat/>
    <w:rsid w:val="00006475"/>
    <w:pPr>
      <w:ind w:leftChars="400" w:left="840"/>
    </w:pPr>
  </w:style>
  <w:style w:type="paragraph" w:styleId="a8">
    <w:name w:val="Balloon Text"/>
    <w:basedOn w:val="a"/>
    <w:link w:val="a9"/>
    <w:uiPriority w:val="99"/>
    <w:semiHidden/>
    <w:unhideWhenUsed/>
    <w:rsid w:val="00B354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544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4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D3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54D3B"/>
  </w:style>
  <w:style w:type="paragraph" w:styleId="a5">
    <w:name w:val="footer"/>
    <w:basedOn w:val="a"/>
    <w:link w:val="a6"/>
    <w:uiPriority w:val="99"/>
    <w:unhideWhenUsed/>
    <w:rsid w:val="00054D3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54D3B"/>
  </w:style>
  <w:style w:type="paragraph" w:styleId="a7">
    <w:name w:val="List Paragraph"/>
    <w:basedOn w:val="a"/>
    <w:uiPriority w:val="34"/>
    <w:qFormat/>
    <w:rsid w:val="00006475"/>
    <w:pPr>
      <w:ind w:leftChars="400" w:left="840"/>
    </w:pPr>
  </w:style>
  <w:style w:type="paragraph" w:styleId="a8">
    <w:name w:val="Balloon Text"/>
    <w:basedOn w:val="a"/>
    <w:link w:val="a9"/>
    <w:uiPriority w:val="99"/>
    <w:semiHidden/>
    <w:unhideWhenUsed/>
    <w:rsid w:val="00B354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54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8C916-763D-4A27-859C-8BE55E7F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664</Words>
  <Characters>3789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cp:lastPrinted>2014-07-17T03:24:00Z</cp:lastPrinted>
  <dcterms:created xsi:type="dcterms:W3CDTF">2014-12-03T07:17:00Z</dcterms:created>
  <dcterms:modified xsi:type="dcterms:W3CDTF">2014-12-15T01:41:00Z</dcterms:modified>
</cp:coreProperties>
</file>